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3" w:rsidRPr="001A2F63" w:rsidRDefault="001A2F63" w:rsidP="001A2F63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ДОВЕРЕННОСТЬ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>ГОРОД РИГА, ЛАТВИЙСКАЯ РЕСПУБЛИКА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ВОСЬМОЕ ИЮНЯ</w:t>
      </w: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ДВЕ ТЫСЯЧИ ДВАДЦАТЬ ВТОРОГО ГОДА</w:t>
      </w:r>
    </w:p>
    <w:p w:rsidR="001A2F63" w:rsidRPr="001A2F63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19"/>
          <w:szCs w:val="19"/>
          <w:lang w:eastAsia="en-US"/>
        </w:rPr>
      </w:pPr>
    </w:p>
    <w:p w:rsidR="009F3941" w:rsidRDefault="009F3941" w:rsidP="009F39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 xml:space="preserve">ая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9F3941" w:rsidRDefault="009F3941" w:rsidP="009F3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9F3941" w:rsidRDefault="009F3941" w:rsidP="009F39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>ег</w:t>
      </w:r>
      <w:proofErr w:type="gramStart"/>
      <w:r>
        <w:rPr>
          <w:rFonts w:ascii="Times New Roman" w:hAnsi="Times New Roman" w:cs="Times New Roman"/>
          <w:color w:val="FF0000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FF0000"/>
        </w:rPr>
        <w:t>ую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9F3941" w:rsidRDefault="009F3941" w:rsidP="009F39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F39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bookmarkStart w:id="0" w:name="_GoBack"/>
      <w:bookmarkEnd w:id="0"/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  <w:proofErr w:type="gramEnd"/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центрах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Банк»,  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Росреестра, ФГБУ «Федеральная кадастровая палата Федеральной службы государственной регистрации, кадастра и картографии»,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Росимущества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ФССП России, Минюста России (в том числе в органах ЗАГС), ФНС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продаж</w:t>
      </w:r>
      <w:r w:rsid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принадлежащих мне на праве собственности земельного участка и расположенного на нем жилого дома со служебными постройками, находящихся по адресу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&lt;Адрес продаваемого дома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и земельного участка, кадастровый номер дома и 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lastRenderedPageBreak/>
        <w:t>участка</w:t>
      </w:r>
      <w:r w:rsidRPr="00A07901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&gt;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продать названные земельный участок и жилой дом с постройками за цену и на условиях по своему усмотрению, 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>право оформить межевое дело, определить границы земельного участка, подписать договор купли-продажи и передаточный акт, зарегистрировать в компетентных органах ранее возникшее право собственности, договор и переход права собственности к новому правообладателю 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 w:rsidR="00BC0778"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соглашение о задатке, авансе, договор оказания услуг по продаже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покупателем и получить причитающиеся по договору денежные средства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72104B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210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9F3941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C685-5768-48BC-AFDF-4CD8A593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Нотариат</cp:lastModifiedBy>
  <cp:revision>8</cp:revision>
  <cp:lastPrinted>2020-12-23T08:27:00Z</cp:lastPrinted>
  <dcterms:created xsi:type="dcterms:W3CDTF">2022-03-15T07:27:00Z</dcterms:created>
  <dcterms:modified xsi:type="dcterms:W3CDTF">2025-06-19T06:33:00Z</dcterms:modified>
</cp:coreProperties>
</file>